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ACCE" w14:textId="0A4B6E5E" w:rsidR="00A41068" w:rsidRDefault="006A2811" w:rsidP="00A41068">
      <w:r>
        <w:rPr>
          <w:noProof/>
        </w:rPr>
        <w:drawing>
          <wp:inline distT="0" distB="0" distL="0" distR="0" wp14:anchorId="36087EF2" wp14:editId="4BB13C8F">
            <wp:extent cx="1562100" cy="180975"/>
            <wp:effectExtent l="0" t="0" r="0" b="9525"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651B5" w14:textId="514E7007" w:rsidR="00D91C28" w:rsidRDefault="00195F8A" w:rsidP="00D91C28">
      <w:pPr>
        <w:tabs>
          <w:tab w:val="left" w:pos="5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16EB110" wp14:editId="3E800BB8">
                <wp:simplePos x="0" y="0"/>
                <wp:positionH relativeFrom="column">
                  <wp:posOffset>2764155</wp:posOffset>
                </wp:positionH>
                <wp:positionV relativeFrom="paragraph">
                  <wp:posOffset>48895</wp:posOffset>
                </wp:positionV>
                <wp:extent cx="2814955" cy="98425"/>
                <wp:effectExtent l="0" t="0" r="0" b="635"/>
                <wp:wrapNone/>
                <wp:docPr id="1002748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6B581" w14:textId="77777777" w:rsidR="00164CFA" w:rsidRDefault="00164CFA" w:rsidP="00902783">
                            <w:pPr>
                              <w:tabs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EB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65pt;margin-top:3.85pt;width:221.6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" o:allowoverlap="f" stroked="f">
                <v:textbox inset="0,,0">
                  <w:txbxContent>
                    <w:p w14:paraId="7626B581" w14:textId="77777777" w:rsidR="00164CFA" w:rsidRDefault="00164CFA" w:rsidP="00902783">
                      <w:pPr>
                        <w:tabs>
                          <w:tab w:val="left" w:pos="5245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3679E" w14:textId="03EF2314" w:rsidR="00C742A9" w:rsidRPr="00C712B9" w:rsidRDefault="00C742A9" w:rsidP="00C742A9">
      <w:pPr>
        <w:rPr>
          <w:sz w:val="18"/>
          <w:szCs w:val="18"/>
        </w:rPr>
      </w:pPr>
      <w:r>
        <w:rPr>
          <w:b/>
          <w:bCs/>
          <w:color w:val="231F20"/>
          <w:w w:val="105"/>
          <w:sz w:val="24"/>
          <w:szCs w:val="24"/>
        </w:rPr>
        <w:t xml:space="preserve">       </w:t>
      </w:r>
      <w:r w:rsidRPr="00E51958">
        <w:rPr>
          <w:b/>
          <w:bCs/>
          <w:color w:val="231F20"/>
          <w:w w:val="105"/>
          <w:sz w:val="24"/>
          <w:szCs w:val="24"/>
        </w:rPr>
        <w:t>PÔVODNÉ ES VYHLÁSENIE O</w:t>
      </w:r>
      <w:r>
        <w:rPr>
          <w:b/>
          <w:bCs/>
          <w:color w:val="231F20"/>
          <w:w w:val="105"/>
          <w:sz w:val="24"/>
          <w:szCs w:val="24"/>
        </w:rPr>
        <w:t> </w:t>
      </w:r>
      <w:r w:rsidRPr="00E51958">
        <w:rPr>
          <w:b/>
          <w:bCs/>
          <w:color w:val="231F20"/>
          <w:w w:val="105"/>
          <w:sz w:val="24"/>
          <w:szCs w:val="24"/>
        </w:rPr>
        <w:t>ZHODE</w:t>
      </w:r>
      <w:r>
        <w:rPr>
          <w:b/>
          <w:bCs/>
          <w:color w:val="231F20"/>
          <w:w w:val="105"/>
          <w:sz w:val="24"/>
          <w:szCs w:val="24"/>
        </w:rPr>
        <w:t>/</w:t>
      </w:r>
      <w:r w:rsidRPr="00431DA5">
        <w:rPr>
          <w:lang w:val="en"/>
        </w:rPr>
        <w:t xml:space="preserve"> </w:t>
      </w:r>
      <w:r w:rsidRPr="00431DA5">
        <w:rPr>
          <w:rStyle w:val="jlqj4b"/>
          <w:b/>
          <w:bCs/>
          <w:sz w:val="24"/>
          <w:szCs w:val="24"/>
          <w:lang w:val="en"/>
        </w:rPr>
        <w:t>ORIGINAL E</w:t>
      </w:r>
      <w:r>
        <w:rPr>
          <w:rStyle w:val="jlqj4b"/>
          <w:b/>
          <w:bCs/>
          <w:sz w:val="24"/>
          <w:szCs w:val="24"/>
          <w:lang w:val="en"/>
        </w:rPr>
        <w:t>C</w:t>
      </w:r>
      <w:r w:rsidRPr="00431DA5">
        <w:rPr>
          <w:rStyle w:val="jlqj4b"/>
          <w:b/>
          <w:bCs/>
          <w:sz w:val="24"/>
          <w:szCs w:val="24"/>
          <w:lang w:val="en"/>
        </w:rPr>
        <w:t xml:space="preserve"> DECLARATION OF CONFORMITY</w:t>
      </w:r>
    </w:p>
    <w:p w14:paraId="1D3B08B8" w14:textId="77777777" w:rsidR="00C742A9" w:rsidRPr="00C712B9" w:rsidRDefault="00C742A9" w:rsidP="00C742A9">
      <w:pPr>
        <w:spacing w:before="6" w:line="244" w:lineRule="auto"/>
        <w:ind w:left="1635" w:right="1634"/>
        <w:jc w:val="center"/>
        <w:rPr>
          <w:b/>
          <w:sz w:val="18"/>
          <w:szCs w:val="18"/>
        </w:rPr>
      </w:pPr>
      <w:r w:rsidRPr="00C712B9">
        <w:rPr>
          <w:b/>
          <w:color w:val="231F20"/>
          <w:sz w:val="18"/>
          <w:szCs w:val="18"/>
        </w:rPr>
        <w:t>vydané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podľa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smernice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o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strojových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zariadeniach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č.</w:t>
      </w:r>
      <w:r w:rsidRPr="00C712B9">
        <w:rPr>
          <w:b/>
          <w:color w:val="231F20"/>
          <w:spacing w:val="-2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2006/42/ES zo</w:t>
      </w:r>
      <w:r w:rsidRPr="00C712B9">
        <w:rPr>
          <w:b/>
          <w:color w:val="231F20"/>
          <w:spacing w:val="-1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dňa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17.5.2006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(Nariadenie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vlády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SR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č.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436/2008</w:t>
      </w:r>
      <w:r w:rsidRPr="00C712B9">
        <w:rPr>
          <w:b/>
          <w:color w:val="231F20"/>
          <w:spacing w:val="-16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Z.</w:t>
      </w:r>
      <w:r w:rsidRPr="00C712B9">
        <w:rPr>
          <w:b/>
          <w:color w:val="231F20"/>
          <w:spacing w:val="-17"/>
          <w:sz w:val="18"/>
          <w:szCs w:val="18"/>
        </w:rPr>
        <w:t xml:space="preserve"> </w:t>
      </w:r>
      <w:r w:rsidRPr="00C712B9">
        <w:rPr>
          <w:b/>
          <w:color w:val="231F20"/>
          <w:sz w:val="18"/>
          <w:szCs w:val="18"/>
        </w:rPr>
        <w:t>z.)</w:t>
      </w:r>
    </w:p>
    <w:p w14:paraId="7CCA3908" w14:textId="77777777" w:rsidR="00C742A9" w:rsidRDefault="00C742A9" w:rsidP="00C742A9">
      <w:pPr>
        <w:spacing w:before="133"/>
        <w:ind w:left="386"/>
        <w:rPr>
          <w:b/>
          <w:color w:val="231F20"/>
          <w:sz w:val="18"/>
          <w:szCs w:val="18"/>
        </w:rPr>
      </w:pPr>
      <w:r w:rsidRPr="00C712B9">
        <w:rPr>
          <w:b/>
          <w:color w:val="231F20"/>
          <w:sz w:val="18"/>
          <w:szCs w:val="18"/>
        </w:rPr>
        <w:t>VÝROBCA</w:t>
      </w:r>
      <w:r>
        <w:rPr>
          <w:b/>
          <w:color w:val="231F20"/>
          <w:sz w:val="18"/>
          <w:szCs w:val="18"/>
        </w:rPr>
        <w:t xml:space="preserve"> / MANUFAKTURER</w:t>
      </w:r>
    </w:p>
    <w:p w14:paraId="74FADEF7" w14:textId="77777777" w:rsidR="00C742A9" w:rsidRPr="00E51958" w:rsidRDefault="00C742A9" w:rsidP="00C742A9">
      <w:pPr>
        <w:spacing w:before="133"/>
        <w:ind w:left="386"/>
        <w:rPr>
          <w:color w:val="231F20"/>
          <w:sz w:val="20"/>
          <w:szCs w:val="20"/>
        </w:rPr>
      </w:pPr>
      <w:r w:rsidRPr="005664EC">
        <w:rPr>
          <w:b/>
          <w:bCs/>
          <w:color w:val="231F20"/>
          <w:spacing w:val="-3"/>
          <w:sz w:val="20"/>
          <w:szCs w:val="20"/>
        </w:rPr>
        <w:t>BELVE</w:t>
      </w:r>
      <w:r w:rsidRPr="005664EC">
        <w:rPr>
          <w:b/>
          <w:bCs/>
          <w:color w:val="231F20"/>
          <w:spacing w:val="-12"/>
          <w:sz w:val="20"/>
          <w:szCs w:val="20"/>
        </w:rPr>
        <w:t xml:space="preserve"> </w:t>
      </w:r>
      <w:r w:rsidRPr="005664EC">
        <w:rPr>
          <w:b/>
          <w:bCs/>
          <w:color w:val="231F20"/>
          <w:sz w:val="20"/>
          <w:szCs w:val="20"/>
        </w:rPr>
        <w:t>s.r.o.</w:t>
      </w:r>
      <w:r w:rsidRPr="00E51958">
        <w:rPr>
          <w:color w:val="231F20"/>
          <w:sz w:val="20"/>
          <w:szCs w:val="20"/>
        </w:rPr>
        <w:t xml:space="preserve"> </w:t>
      </w:r>
      <w:r w:rsidRPr="00E51958">
        <w:rPr>
          <w:color w:val="231F20"/>
          <w:w w:val="105"/>
          <w:sz w:val="20"/>
          <w:szCs w:val="20"/>
        </w:rPr>
        <w:t>Holubyho</w:t>
      </w:r>
      <w:r w:rsidRPr="00E51958">
        <w:rPr>
          <w:color w:val="231F20"/>
          <w:spacing w:val="-16"/>
          <w:w w:val="105"/>
          <w:sz w:val="20"/>
          <w:szCs w:val="20"/>
        </w:rPr>
        <w:t xml:space="preserve"> </w:t>
      </w:r>
      <w:r w:rsidRPr="00E51958">
        <w:rPr>
          <w:color w:val="231F20"/>
          <w:w w:val="105"/>
          <w:sz w:val="20"/>
          <w:szCs w:val="20"/>
        </w:rPr>
        <w:t xml:space="preserve">295, </w:t>
      </w:r>
      <w:r w:rsidRPr="00E51958">
        <w:rPr>
          <w:color w:val="231F20"/>
          <w:sz w:val="20"/>
          <w:szCs w:val="20"/>
        </w:rPr>
        <w:t>916 01</w:t>
      </w:r>
      <w:r w:rsidRPr="00E51958">
        <w:rPr>
          <w:color w:val="231F20"/>
          <w:spacing w:val="-8"/>
          <w:sz w:val="20"/>
          <w:szCs w:val="20"/>
        </w:rPr>
        <w:t xml:space="preserve"> </w:t>
      </w:r>
      <w:r w:rsidRPr="00E51958">
        <w:rPr>
          <w:color w:val="231F20"/>
          <w:sz w:val="20"/>
          <w:szCs w:val="20"/>
        </w:rPr>
        <w:t>Stará</w:t>
      </w:r>
      <w:r w:rsidRPr="00E51958">
        <w:rPr>
          <w:color w:val="231F20"/>
          <w:spacing w:val="-7"/>
          <w:sz w:val="20"/>
          <w:szCs w:val="20"/>
        </w:rPr>
        <w:t xml:space="preserve"> </w:t>
      </w:r>
      <w:r w:rsidRPr="00E51958">
        <w:rPr>
          <w:color w:val="231F20"/>
          <w:spacing w:val="-3"/>
          <w:sz w:val="20"/>
          <w:szCs w:val="20"/>
        </w:rPr>
        <w:t xml:space="preserve">Turá, </w:t>
      </w:r>
      <w:r w:rsidRPr="00E51958">
        <w:rPr>
          <w:color w:val="231F20"/>
          <w:sz w:val="20"/>
          <w:szCs w:val="20"/>
        </w:rPr>
        <w:t>Slovensko</w:t>
      </w:r>
    </w:p>
    <w:p w14:paraId="57489BB2" w14:textId="77777777" w:rsidR="00C742A9" w:rsidRDefault="00C742A9" w:rsidP="00C742A9">
      <w:pPr>
        <w:pStyle w:val="Zkladntext"/>
        <w:tabs>
          <w:tab w:val="left" w:pos="1824"/>
        </w:tabs>
        <w:spacing w:before="5"/>
        <w:ind w:left="384"/>
        <w:rPr>
          <w:color w:val="231F20"/>
          <w:w w:val="105"/>
          <w:sz w:val="18"/>
          <w:szCs w:val="18"/>
        </w:rPr>
      </w:pPr>
      <w:r w:rsidRPr="00C712B9">
        <w:rPr>
          <w:color w:val="231F20"/>
          <w:sz w:val="18"/>
          <w:szCs w:val="18"/>
        </w:rPr>
        <w:t>IČO</w:t>
      </w:r>
      <w:r>
        <w:rPr>
          <w:color w:val="231F20"/>
          <w:sz w:val="18"/>
          <w:szCs w:val="18"/>
        </w:rPr>
        <w:t>/Busines ID: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34111115</w:t>
      </w:r>
    </w:p>
    <w:p w14:paraId="1789E025" w14:textId="77777777" w:rsidR="00C742A9" w:rsidRPr="00C712B9" w:rsidRDefault="00C742A9" w:rsidP="00C742A9">
      <w:pPr>
        <w:pStyle w:val="Zkladntext"/>
        <w:tabs>
          <w:tab w:val="left" w:pos="1824"/>
        </w:tabs>
        <w:spacing w:before="5"/>
        <w:ind w:left="384"/>
        <w:rPr>
          <w:sz w:val="18"/>
          <w:szCs w:val="18"/>
        </w:rPr>
      </w:pPr>
      <w:r w:rsidRPr="00C712B9">
        <w:rPr>
          <w:color w:val="231F20"/>
          <w:w w:val="105"/>
          <w:sz w:val="18"/>
          <w:szCs w:val="18"/>
        </w:rPr>
        <w:t>ICDPH</w:t>
      </w:r>
      <w:r>
        <w:rPr>
          <w:color w:val="231F20"/>
          <w:w w:val="105"/>
          <w:sz w:val="18"/>
          <w:szCs w:val="18"/>
        </w:rPr>
        <w:t>/VAT number:</w:t>
      </w:r>
      <w:r w:rsidRPr="00C712B9">
        <w:rPr>
          <w:color w:val="231F20"/>
          <w:spacing w:val="-10"/>
          <w:w w:val="105"/>
          <w:sz w:val="18"/>
          <w:szCs w:val="18"/>
        </w:rPr>
        <w:t xml:space="preserve"> </w:t>
      </w:r>
      <w:r w:rsidRPr="00C712B9">
        <w:rPr>
          <w:color w:val="231F20"/>
          <w:w w:val="105"/>
          <w:sz w:val="18"/>
          <w:szCs w:val="18"/>
        </w:rPr>
        <w:t>SK2020381176</w:t>
      </w:r>
    </w:p>
    <w:p w14:paraId="1F68B52C" w14:textId="77777777" w:rsidR="00C742A9" w:rsidRPr="00C712B9" w:rsidRDefault="00C742A9" w:rsidP="00C742A9">
      <w:pPr>
        <w:pStyle w:val="Zkladntext"/>
        <w:tabs>
          <w:tab w:val="left" w:pos="1824"/>
        </w:tabs>
        <w:spacing w:before="6" w:line="244" w:lineRule="auto"/>
        <w:ind w:left="384" w:right="4090"/>
        <w:rPr>
          <w:sz w:val="18"/>
          <w:szCs w:val="18"/>
        </w:rPr>
      </w:pPr>
      <w:r w:rsidRPr="00C712B9">
        <w:rPr>
          <w:color w:val="231F20"/>
          <w:sz w:val="18"/>
          <w:szCs w:val="18"/>
        </w:rPr>
        <w:t>tel: 00421 32 7763363</w:t>
      </w:r>
      <w:r>
        <w:rPr>
          <w:color w:val="231F20"/>
          <w:sz w:val="18"/>
          <w:szCs w:val="18"/>
        </w:rPr>
        <w:t xml:space="preserve">, </w:t>
      </w:r>
      <w:r w:rsidRPr="00C712B9"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e-</w:t>
      </w:r>
      <w:r w:rsidRPr="00C712B9">
        <w:rPr>
          <w:color w:val="231F20"/>
          <w:sz w:val="18"/>
          <w:szCs w:val="18"/>
        </w:rPr>
        <w:t>mail:</w:t>
      </w:r>
      <w:r w:rsidRPr="00C712B9">
        <w:rPr>
          <w:color w:val="231F20"/>
          <w:spacing w:val="-13"/>
          <w:sz w:val="18"/>
          <w:szCs w:val="18"/>
        </w:rPr>
        <w:t xml:space="preserve"> </w:t>
      </w:r>
      <w:hyperlink r:id="rId9" w:history="1">
        <w:r w:rsidRPr="00C712B9">
          <w:rPr>
            <w:rStyle w:val="Hypertextovprepojenie"/>
            <w:color w:val="231F20"/>
            <w:sz w:val="18"/>
            <w:szCs w:val="18"/>
          </w:rPr>
          <w:t>ctm@ctm.sk</w:t>
        </w:r>
      </w:hyperlink>
    </w:p>
    <w:p w14:paraId="0EFB28A3" w14:textId="77777777" w:rsidR="00C742A9" w:rsidRPr="00C712B9" w:rsidRDefault="00C742A9" w:rsidP="00C742A9">
      <w:pPr>
        <w:pStyle w:val="Zkladntext"/>
        <w:rPr>
          <w:sz w:val="18"/>
          <w:szCs w:val="18"/>
        </w:rPr>
      </w:pPr>
    </w:p>
    <w:p w14:paraId="5452ABE9" w14:textId="0502FCC1" w:rsidR="00C742A9" w:rsidRPr="00C712B9" w:rsidRDefault="00C742A9" w:rsidP="00C742A9">
      <w:pPr>
        <w:pStyle w:val="Zkladntext"/>
        <w:spacing w:line="244" w:lineRule="auto"/>
        <w:ind w:left="384" w:right="380"/>
        <w:rPr>
          <w:sz w:val="18"/>
          <w:szCs w:val="18"/>
        </w:rPr>
      </w:pPr>
      <w:r w:rsidRPr="00C712B9">
        <w:rPr>
          <w:color w:val="231F20"/>
          <w:sz w:val="18"/>
          <w:szCs w:val="18"/>
        </w:rPr>
        <w:t>Prehlasujeme, že nasledovné označený výrobok na základe jeho koncepcie a konštrukcie, rovnako ako nami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do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obehu</w:t>
      </w:r>
      <w:r w:rsidRPr="00C712B9">
        <w:rPr>
          <w:color w:val="231F20"/>
          <w:spacing w:val="-7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uvedené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vyhotovenie,</w:t>
      </w:r>
      <w:r w:rsidRPr="00C712B9">
        <w:rPr>
          <w:color w:val="231F20"/>
          <w:spacing w:val="-7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zodpovedá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príslušným</w:t>
      </w:r>
      <w:r w:rsidRPr="00C712B9">
        <w:rPr>
          <w:color w:val="231F20"/>
          <w:spacing w:val="-7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základným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bezpečnostným</w:t>
      </w:r>
      <w:r w:rsidRPr="00C712B9">
        <w:rPr>
          <w:color w:val="231F20"/>
          <w:spacing w:val="-7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požiadavkám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="0027684A">
        <w:rPr>
          <w:color w:val="231F20"/>
          <w:spacing w:val="-8"/>
          <w:sz w:val="18"/>
          <w:szCs w:val="18"/>
        </w:rPr>
        <w:t xml:space="preserve">a </w:t>
      </w:r>
      <w:r w:rsidRPr="00C712B9">
        <w:rPr>
          <w:color w:val="231F20"/>
          <w:sz w:val="18"/>
          <w:szCs w:val="18"/>
        </w:rPr>
        <w:t>nariadení</w:t>
      </w:r>
      <w:r w:rsidRPr="00C712B9">
        <w:rPr>
          <w:color w:val="231F20"/>
          <w:spacing w:val="-11"/>
          <w:sz w:val="18"/>
          <w:szCs w:val="18"/>
        </w:rPr>
        <w:t xml:space="preserve"> </w:t>
      </w:r>
      <w:r w:rsidRPr="00C712B9">
        <w:rPr>
          <w:color w:val="231F20"/>
          <w:spacing w:val="-2"/>
          <w:sz w:val="18"/>
          <w:szCs w:val="18"/>
        </w:rPr>
        <w:t>vlády.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Pri</w:t>
      </w:r>
      <w:r w:rsidRPr="00C712B9">
        <w:rPr>
          <w:color w:val="231F20"/>
          <w:spacing w:val="-1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nami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neodsúhlasených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zmenách</w:t>
      </w:r>
      <w:r w:rsidRPr="00C712B9">
        <w:rPr>
          <w:color w:val="231F20"/>
          <w:spacing w:val="-1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zariadenia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stráca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toto</w:t>
      </w:r>
      <w:r w:rsidRPr="00C712B9">
        <w:rPr>
          <w:color w:val="231F20"/>
          <w:spacing w:val="-1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vyhlásenie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svoju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platnosť.</w:t>
      </w:r>
    </w:p>
    <w:p w14:paraId="0299FA6A" w14:textId="77777777" w:rsidR="00C742A9" w:rsidRPr="00C712B9" w:rsidRDefault="00C742A9" w:rsidP="00C742A9">
      <w:pPr>
        <w:pStyle w:val="Zkladntext"/>
        <w:rPr>
          <w:sz w:val="18"/>
          <w:szCs w:val="18"/>
        </w:rPr>
      </w:pPr>
    </w:p>
    <w:p w14:paraId="68287625" w14:textId="77777777" w:rsidR="00C742A9" w:rsidRPr="00C712B9" w:rsidRDefault="00C742A9" w:rsidP="00C742A9">
      <w:pPr>
        <w:ind w:left="386"/>
        <w:jc w:val="both"/>
        <w:rPr>
          <w:b/>
          <w:sz w:val="18"/>
          <w:szCs w:val="18"/>
        </w:rPr>
      </w:pPr>
      <w:r w:rsidRPr="00C712B9">
        <w:rPr>
          <w:b/>
          <w:color w:val="231F20"/>
          <w:w w:val="105"/>
          <w:sz w:val="18"/>
          <w:szCs w:val="18"/>
        </w:rPr>
        <w:t>IDENTIFIKAČNÉ ÚDAJE VÝROBKU</w:t>
      </w:r>
      <w:r w:rsidRPr="00431DA5">
        <w:rPr>
          <w:bCs/>
          <w:color w:val="231F20"/>
          <w:w w:val="105"/>
          <w:sz w:val="18"/>
          <w:szCs w:val="18"/>
        </w:rPr>
        <w:t>/</w:t>
      </w:r>
      <w:r w:rsidRPr="00431DA5">
        <w:rPr>
          <w:bCs/>
          <w:lang w:val="en"/>
        </w:rPr>
        <w:t xml:space="preserve"> </w:t>
      </w:r>
      <w:r w:rsidRPr="00431DA5">
        <w:rPr>
          <w:rStyle w:val="jlqj4b"/>
          <w:b/>
          <w:sz w:val="18"/>
          <w:szCs w:val="18"/>
          <w:lang w:val="en"/>
        </w:rPr>
        <w:t>PRODUCT IDENTIFICATION</w:t>
      </w:r>
      <w:r>
        <w:rPr>
          <w:rStyle w:val="jlqj4b"/>
          <w:b/>
          <w:sz w:val="18"/>
          <w:szCs w:val="18"/>
          <w:lang w:val="en"/>
        </w:rPr>
        <w:t xml:space="preserve"> :</w:t>
      </w:r>
      <w:r w:rsidRPr="00C712B9">
        <w:rPr>
          <w:b/>
          <w:color w:val="231F20"/>
          <w:w w:val="105"/>
          <w:sz w:val="18"/>
          <w:szCs w:val="18"/>
        </w:rPr>
        <w:t xml:space="preserve"> </w:t>
      </w:r>
      <w:r w:rsidRPr="00C712B9">
        <w:rPr>
          <w:color w:val="231F20"/>
          <w:w w:val="105"/>
          <w:sz w:val="18"/>
          <w:szCs w:val="18"/>
        </w:rPr>
        <w:t xml:space="preserve">CTM bicykel s elektrickým pohonom </w:t>
      </w:r>
      <w:r w:rsidRPr="00C712B9">
        <w:rPr>
          <w:b/>
          <w:color w:val="231F20"/>
          <w:w w:val="105"/>
          <w:sz w:val="18"/>
          <w:szCs w:val="18"/>
        </w:rPr>
        <w:t>EPAC</w:t>
      </w:r>
    </w:p>
    <w:p w14:paraId="734947C7" w14:textId="3DE0981A" w:rsidR="00C742A9" w:rsidRDefault="00C742A9" w:rsidP="00C742A9">
      <w:pPr>
        <w:ind w:left="386"/>
        <w:jc w:val="both"/>
        <w:rPr>
          <w:b/>
          <w:color w:val="231F20"/>
          <w:sz w:val="18"/>
          <w:szCs w:val="18"/>
        </w:rPr>
      </w:pPr>
      <w:r w:rsidRPr="0027684A">
        <w:rPr>
          <w:b/>
          <w:color w:val="231F20"/>
          <w:sz w:val="18"/>
          <w:szCs w:val="18"/>
        </w:rPr>
        <w:t>TYP/TYPE CTM:</w:t>
      </w:r>
      <w:r w:rsidR="0027684A">
        <w:rPr>
          <w:b/>
          <w:color w:val="231F20"/>
          <w:sz w:val="18"/>
          <w:szCs w:val="18"/>
        </w:rPr>
        <w:t xml:space="preserve"> </w:t>
      </w:r>
      <w:r w:rsidR="00E94764" w:rsidRPr="0027684A">
        <w:rPr>
          <w:bCs/>
          <w:i/>
          <w:iCs/>
          <w:color w:val="231F20"/>
          <w:sz w:val="18"/>
          <w:szCs w:val="18"/>
        </w:rPr>
        <w:t>Z</w:t>
      </w:r>
      <w:r w:rsidR="00E94764">
        <w:rPr>
          <w:bCs/>
          <w:i/>
          <w:iCs/>
          <w:color w:val="231F20"/>
          <w:sz w:val="18"/>
          <w:szCs w:val="18"/>
        </w:rPr>
        <w:t>Y</w:t>
      </w:r>
      <w:r w:rsidR="00E94764" w:rsidRPr="0027684A">
        <w:rPr>
          <w:bCs/>
          <w:i/>
          <w:iCs/>
          <w:color w:val="231F20"/>
          <w:sz w:val="18"/>
          <w:szCs w:val="18"/>
        </w:rPr>
        <w:t>NK GX, AREON GX, WIRE GX</w:t>
      </w:r>
      <w:r w:rsidR="00E94764">
        <w:rPr>
          <w:bCs/>
          <w:i/>
          <w:iCs/>
          <w:color w:val="231F20"/>
          <w:sz w:val="18"/>
          <w:szCs w:val="18"/>
        </w:rPr>
        <w:t>,</w:t>
      </w:r>
      <w:r w:rsidR="00E94764" w:rsidRPr="0027684A">
        <w:rPr>
          <w:bCs/>
          <w:i/>
          <w:iCs/>
          <w:color w:val="231F20"/>
          <w:sz w:val="18"/>
          <w:szCs w:val="18"/>
        </w:rPr>
        <w:t xml:space="preserve"> </w:t>
      </w:r>
      <w:r w:rsidRPr="0027684A">
        <w:rPr>
          <w:bCs/>
          <w:i/>
          <w:iCs/>
          <w:color w:val="231F20"/>
          <w:sz w:val="18"/>
          <w:szCs w:val="18"/>
        </w:rPr>
        <w:t xml:space="preserve">SWITCH, RUBY GX, PULZE GX, SENZE GX, METRIC GX, , REZIST,E-TERRA, LYTH </w:t>
      </w:r>
    </w:p>
    <w:p w14:paraId="555734F2" w14:textId="6C9ECBEF" w:rsidR="00C742A9" w:rsidRPr="0027684A" w:rsidRDefault="00C742A9" w:rsidP="00C742A9">
      <w:pPr>
        <w:ind w:left="386"/>
        <w:jc w:val="both"/>
        <w:rPr>
          <w:bCs/>
          <w:color w:val="231F20"/>
          <w:sz w:val="18"/>
          <w:szCs w:val="18"/>
        </w:rPr>
      </w:pPr>
      <w:r w:rsidRPr="0027684A">
        <w:rPr>
          <w:b/>
          <w:color w:val="231F20"/>
          <w:sz w:val="18"/>
          <w:szCs w:val="18"/>
        </w:rPr>
        <w:t>Špecifikácia/Specifikation:</w:t>
      </w:r>
      <w:r w:rsidR="00E94764">
        <w:rPr>
          <w:bCs/>
          <w:color w:val="231F20"/>
          <w:sz w:val="18"/>
          <w:szCs w:val="18"/>
        </w:rPr>
        <w:t xml:space="preserve">, ZYNK GX PRO, ZYNK GX XPERT, ZYNK GX COMP, </w:t>
      </w:r>
      <w:r w:rsidR="00E94764" w:rsidRPr="0027684A">
        <w:rPr>
          <w:bCs/>
          <w:color w:val="231F20"/>
          <w:sz w:val="18"/>
          <w:szCs w:val="18"/>
        </w:rPr>
        <w:t>AREON</w:t>
      </w:r>
      <w:r w:rsidR="00E94764">
        <w:rPr>
          <w:bCs/>
          <w:color w:val="231F20"/>
          <w:sz w:val="18"/>
          <w:szCs w:val="18"/>
        </w:rPr>
        <w:t xml:space="preserve"> GX PRO</w:t>
      </w:r>
      <w:r w:rsidR="00E94764" w:rsidRPr="0027684A">
        <w:rPr>
          <w:bCs/>
          <w:color w:val="231F20"/>
          <w:sz w:val="18"/>
          <w:szCs w:val="18"/>
        </w:rPr>
        <w:t>, AREON</w:t>
      </w:r>
      <w:r w:rsidR="00E94764">
        <w:rPr>
          <w:bCs/>
          <w:color w:val="231F20"/>
          <w:sz w:val="18"/>
          <w:szCs w:val="18"/>
        </w:rPr>
        <w:t xml:space="preserve"> GX </w:t>
      </w:r>
      <w:r w:rsidR="00E94764" w:rsidRPr="0027684A">
        <w:rPr>
          <w:bCs/>
          <w:color w:val="231F20"/>
          <w:sz w:val="18"/>
          <w:szCs w:val="18"/>
        </w:rPr>
        <w:t>XPERT,</w:t>
      </w:r>
      <w:r w:rsidR="00E94764">
        <w:rPr>
          <w:bCs/>
          <w:color w:val="231F20"/>
          <w:sz w:val="18"/>
          <w:szCs w:val="18"/>
        </w:rPr>
        <w:t xml:space="preserve"> AREON GX COMP,</w:t>
      </w:r>
      <w:r w:rsidR="00E94764" w:rsidRPr="0027684A">
        <w:rPr>
          <w:bCs/>
          <w:color w:val="231F20"/>
          <w:sz w:val="18"/>
          <w:szCs w:val="18"/>
        </w:rPr>
        <w:t xml:space="preserve"> SWITCH PRO</w:t>
      </w:r>
      <w:r w:rsidR="00E94764">
        <w:rPr>
          <w:bCs/>
          <w:color w:val="231F20"/>
          <w:sz w:val="18"/>
          <w:szCs w:val="18"/>
        </w:rPr>
        <w:t>,</w:t>
      </w:r>
      <w:r w:rsidR="00E94764" w:rsidRPr="0027684A">
        <w:rPr>
          <w:bCs/>
          <w:color w:val="231F20"/>
          <w:sz w:val="18"/>
          <w:szCs w:val="18"/>
        </w:rPr>
        <w:t xml:space="preserve"> </w:t>
      </w:r>
      <w:r w:rsidRPr="0027684A">
        <w:rPr>
          <w:bCs/>
          <w:color w:val="231F20"/>
          <w:sz w:val="18"/>
          <w:szCs w:val="18"/>
        </w:rPr>
        <w:t>SWITCH XPERT, RUBY PRO 27,5“(29“) RUBY XPERT 27,5“(29“) PULZE PRO 27,5“(29“) PULZE XPERT  27,5“(29“) SENZE</w:t>
      </w:r>
      <w:r w:rsidR="0027684A">
        <w:rPr>
          <w:bCs/>
          <w:color w:val="231F20"/>
          <w:sz w:val="18"/>
          <w:szCs w:val="18"/>
        </w:rPr>
        <w:t xml:space="preserve"> GX</w:t>
      </w:r>
      <w:r w:rsidRPr="0027684A">
        <w:rPr>
          <w:bCs/>
          <w:color w:val="231F20"/>
          <w:sz w:val="18"/>
          <w:szCs w:val="18"/>
        </w:rPr>
        <w:t>, SENZE</w:t>
      </w:r>
      <w:r w:rsidR="0027684A">
        <w:rPr>
          <w:bCs/>
          <w:color w:val="231F20"/>
          <w:sz w:val="18"/>
          <w:szCs w:val="18"/>
        </w:rPr>
        <w:t xml:space="preserve"> GX</w:t>
      </w:r>
      <w:r w:rsidRPr="0027684A">
        <w:rPr>
          <w:bCs/>
          <w:color w:val="231F20"/>
          <w:sz w:val="18"/>
          <w:szCs w:val="18"/>
        </w:rPr>
        <w:t xml:space="preserve"> TREK, METRIC</w:t>
      </w:r>
      <w:r w:rsidR="0027684A">
        <w:rPr>
          <w:bCs/>
          <w:color w:val="231F20"/>
          <w:sz w:val="18"/>
          <w:szCs w:val="18"/>
        </w:rPr>
        <w:t xml:space="preserve"> GX</w:t>
      </w:r>
      <w:r w:rsidRPr="0027684A">
        <w:rPr>
          <w:bCs/>
          <w:color w:val="231F20"/>
          <w:sz w:val="18"/>
          <w:szCs w:val="18"/>
        </w:rPr>
        <w:t xml:space="preserve"> </w:t>
      </w:r>
      <w:r w:rsidR="0027684A">
        <w:rPr>
          <w:bCs/>
          <w:color w:val="231F20"/>
          <w:sz w:val="18"/>
          <w:szCs w:val="18"/>
        </w:rPr>
        <w:t>1.0, 2.0</w:t>
      </w:r>
      <w:r w:rsidRPr="0027684A">
        <w:rPr>
          <w:bCs/>
          <w:color w:val="231F20"/>
          <w:sz w:val="18"/>
          <w:szCs w:val="18"/>
        </w:rPr>
        <w:t xml:space="preserve"> (C,X) WIRE GX, WIRE GX XPERT, WIRE GX PRO, REZIST, REZIST XPERT, REZIST PRO, E-TERRA 26“(28“)</w:t>
      </w:r>
      <w:r w:rsidR="0027684A">
        <w:rPr>
          <w:bCs/>
          <w:color w:val="231F20"/>
          <w:sz w:val="18"/>
          <w:szCs w:val="18"/>
        </w:rPr>
        <w:t>,</w:t>
      </w:r>
      <w:r w:rsidRPr="0027684A">
        <w:rPr>
          <w:bCs/>
          <w:color w:val="231F20"/>
          <w:sz w:val="18"/>
          <w:szCs w:val="18"/>
        </w:rPr>
        <w:t xml:space="preserve"> LYTH, LYTH XPERT  (výrobné číslo každého modelu je uvedné na ráme)</w:t>
      </w:r>
    </w:p>
    <w:p w14:paraId="67B1D237" w14:textId="77777777" w:rsidR="00C742A9" w:rsidRDefault="00C742A9" w:rsidP="00C742A9">
      <w:pPr>
        <w:ind w:left="386"/>
        <w:jc w:val="both"/>
        <w:rPr>
          <w:color w:val="231F20"/>
          <w:sz w:val="18"/>
          <w:szCs w:val="18"/>
        </w:rPr>
      </w:pPr>
      <w:r w:rsidRPr="00C712B9">
        <w:rPr>
          <w:b/>
          <w:color w:val="231F20"/>
          <w:w w:val="105"/>
          <w:sz w:val="18"/>
          <w:szCs w:val="18"/>
        </w:rPr>
        <w:t>POPIS A URČENIE FUNKCIE STROJA:</w:t>
      </w:r>
      <w:r>
        <w:rPr>
          <w:b/>
          <w:color w:val="231F20"/>
          <w:w w:val="105"/>
          <w:sz w:val="18"/>
          <w:szCs w:val="18"/>
        </w:rPr>
        <w:t xml:space="preserve"> </w:t>
      </w:r>
      <w:r w:rsidRPr="00C712B9">
        <w:rPr>
          <w:color w:val="231F20"/>
          <w:spacing w:val="-3"/>
          <w:sz w:val="18"/>
          <w:szCs w:val="18"/>
        </w:rPr>
        <w:t>EPAC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je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bicykel,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kde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pedálovaniu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jazdca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pomáha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malý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elektromotor.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Tento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bicykel</w:t>
      </w:r>
      <w:r w:rsidRPr="00C712B9">
        <w:rPr>
          <w:color w:val="231F20"/>
          <w:spacing w:val="-20"/>
          <w:sz w:val="18"/>
          <w:szCs w:val="18"/>
        </w:rPr>
        <w:t xml:space="preserve"> V</w:t>
      </w:r>
      <w:r w:rsidRPr="00C712B9">
        <w:rPr>
          <w:color w:val="231F20"/>
          <w:sz w:val="18"/>
          <w:szCs w:val="18"/>
        </w:rPr>
        <w:t>ám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poskytne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asistenciu len</w:t>
      </w:r>
      <w:r w:rsidRPr="00C712B9">
        <w:rPr>
          <w:color w:val="231F20"/>
          <w:spacing w:val="3"/>
          <w:sz w:val="18"/>
          <w:szCs w:val="18"/>
        </w:rPr>
        <w:t xml:space="preserve"> </w:t>
      </w:r>
      <w:r w:rsidRPr="00C712B9">
        <w:rPr>
          <w:color w:val="231F20"/>
          <w:spacing w:val="-2"/>
          <w:sz w:val="18"/>
          <w:szCs w:val="18"/>
        </w:rPr>
        <w:t>vtedy,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keď</w:t>
      </w:r>
      <w:r w:rsidRPr="00C712B9">
        <w:rPr>
          <w:color w:val="231F20"/>
          <w:spacing w:val="-1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pedálujete.</w:t>
      </w:r>
      <w:r w:rsidRPr="00C712B9">
        <w:rPr>
          <w:color w:val="231F20"/>
          <w:spacing w:val="-1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Bicykle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tohto</w:t>
      </w:r>
      <w:r w:rsidRPr="00C712B9">
        <w:rPr>
          <w:color w:val="231F20"/>
          <w:spacing w:val="-1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typu</w:t>
      </w:r>
      <w:r w:rsidRPr="00C712B9">
        <w:rPr>
          <w:color w:val="231F20"/>
          <w:spacing w:val="-2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majú</w:t>
      </w:r>
      <w:r w:rsidRPr="00C712B9">
        <w:rPr>
          <w:color w:val="231F20"/>
          <w:spacing w:val="-1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 xml:space="preserve">maximálny trvalý výkon 0,25 </w:t>
      </w:r>
      <w:r w:rsidRPr="00C712B9">
        <w:rPr>
          <w:color w:val="231F20"/>
          <w:spacing w:val="-3"/>
          <w:sz w:val="18"/>
          <w:szCs w:val="18"/>
        </w:rPr>
        <w:t xml:space="preserve">kW, </w:t>
      </w:r>
      <w:r w:rsidRPr="00C712B9">
        <w:rPr>
          <w:color w:val="231F20"/>
          <w:sz w:val="18"/>
          <w:szCs w:val="18"/>
        </w:rPr>
        <w:t xml:space="preserve">z ktorého je výstup postupne znižovaný a nakoniec prerušený, keď </w:t>
      </w:r>
      <w:r w:rsidRPr="00C712B9">
        <w:rPr>
          <w:color w:val="231F20"/>
          <w:spacing w:val="-3"/>
          <w:sz w:val="18"/>
          <w:szCs w:val="18"/>
        </w:rPr>
        <w:t xml:space="preserve">EPAC </w:t>
      </w:r>
      <w:r w:rsidRPr="00C712B9">
        <w:rPr>
          <w:color w:val="231F20"/>
          <w:sz w:val="18"/>
          <w:szCs w:val="18"/>
        </w:rPr>
        <w:t>dosiahne rýchlosť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25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km/h,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alebo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skôr,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keď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cyklista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prestane</w:t>
      </w:r>
      <w:r w:rsidRPr="00C712B9">
        <w:rPr>
          <w:color w:val="231F20"/>
          <w:spacing w:val="-10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pedálovať.</w:t>
      </w:r>
    </w:p>
    <w:p w14:paraId="2BDA747A" w14:textId="7D392E48" w:rsidR="00C742A9" w:rsidRPr="00C712B9" w:rsidRDefault="00C742A9" w:rsidP="00C742A9">
      <w:pPr>
        <w:ind w:left="386"/>
        <w:jc w:val="both"/>
        <w:rPr>
          <w:sz w:val="18"/>
          <w:szCs w:val="18"/>
        </w:rPr>
      </w:pPr>
      <w:r w:rsidRPr="00C712B9">
        <w:rPr>
          <w:color w:val="231F20"/>
          <w:sz w:val="18"/>
          <w:szCs w:val="18"/>
        </w:rPr>
        <w:t xml:space="preserve">Príslušné nariadenia vlády (NV) a smernice: NV č. 436/2008 Z. z. - ktorým sa ustanovujú podrobnosti    o technických požiadavkách a postupoch posudzovania zhody na strojové zariadenia (2006/42/ES) </w:t>
      </w:r>
      <w:r w:rsidR="0027684A">
        <w:rPr>
          <w:color w:val="231F20"/>
          <w:sz w:val="18"/>
          <w:szCs w:val="18"/>
        </w:rPr>
        <w:t>N</w:t>
      </w:r>
      <w:r w:rsidRPr="00C712B9">
        <w:rPr>
          <w:color w:val="231F20"/>
          <w:sz w:val="18"/>
          <w:szCs w:val="18"/>
        </w:rPr>
        <w:t>V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č.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148/2016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Z.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z.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sprístupňovaní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elektrického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zariadenia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určeného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na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používanie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v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rámci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určitých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limitov</w:t>
      </w:r>
      <w:r w:rsidRPr="00C712B9">
        <w:rPr>
          <w:color w:val="231F20"/>
          <w:spacing w:val="-23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napätia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na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trhu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(2014/35/EÚ)</w:t>
      </w:r>
      <w:r w:rsidRPr="00C712B9">
        <w:rPr>
          <w:color w:val="231F20"/>
          <w:spacing w:val="-23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NV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č.</w:t>
      </w:r>
      <w:r w:rsidRPr="00C712B9">
        <w:rPr>
          <w:color w:val="231F20"/>
          <w:spacing w:val="-23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127/2016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Z.</w:t>
      </w:r>
      <w:r w:rsidRPr="00C712B9">
        <w:rPr>
          <w:color w:val="231F20"/>
          <w:spacing w:val="-21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z.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o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elektromagnetickej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kompatibilite</w:t>
      </w:r>
      <w:r w:rsidRPr="00C712B9">
        <w:rPr>
          <w:color w:val="231F20"/>
          <w:spacing w:val="-22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(2014/30/EÚ).</w:t>
      </w:r>
    </w:p>
    <w:p w14:paraId="76B346C1" w14:textId="561D352A" w:rsidR="00C742A9" w:rsidRPr="00C712B9" w:rsidRDefault="00C742A9" w:rsidP="00C742A9">
      <w:pPr>
        <w:pStyle w:val="Zkladntext"/>
        <w:spacing w:before="1" w:line="244" w:lineRule="auto"/>
        <w:ind w:left="384" w:right="382"/>
        <w:jc w:val="both"/>
        <w:rPr>
          <w:sz w:val="18"/>
          <w:szCs w:val="18"/>
        </w:rPr>
      </w:pPr>
      <w:r w:rsidRPr="00C712B9">
        <w:rPr>
          <w:color w:val="231F20"/>
          <w:sz w:val="18"/>
          <w:szCs w:val="18"/>
        </w:rPr>
        <w:t>Smernica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Európskeho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parlamentu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a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Rady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2011/65/EÚ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(RoHS)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obmedzení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používania</w:t>
      </w:r>
      <w:r w:rsidRPr="00C712B9">
        <w:rPr>
          <w:color w:val="231F20"/>
          <w:spacing w:val="-9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určitých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nebezpečných látok v elektrických a elektronických zariadeniach je požiadavkou na výrobky umiestňované na trh Európskeho</w:t>
      </w:r>
      <w:r w:rsidRPr="00C712B9">
        <w:rPr>
          <w:color w:val="231F20"/>
          <w:spacing w:val="-8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spoločenstva.</w:t>
      </w:r>
    </w:p>
    <w:p w14:paraId="56AE6388" w14:textId="77777777" w:rsidR="00C742A9" w:rsidRPr="00C712B9" w:rsidRDefault="00C742A9" w:rsidP="00C742A9">
      <w:pPr>
        <w:pStyle w:val="Zkladntext"/>
        <w:spacing w:before="7"/>
        <w:rPr>
          <w:sz w:val="18"/>
          <w:szCs w:val="18"/>
        </w:rPr>
      </w:pPr>
    </w:p>
    <w:p w14:paraId="7B2D3756" w14:textId="77777777" w:rsidR="00C742A9" w:rsidRPr="00C712B9" w:rsidRDefault="00C742A9" w:rsidP="00C742A9">
      <w:pPr>
        <w:pStyle w:val="Nadpis3"/>
        <w:ind w:left="386"/>
        <w:jc w:val="both"/>
        <w:rPr>
          <w:sz w:val="18"/>
          <w:szCs w:val="18"/>
        </w:rPr>
      </w:pPr>
      <w:r w:rsidRPr="00C712B9">
        <w:rPr>
          <w:color w:val="231F20"/>
          <w:w w:val="105"/>
          <w:sz w:val="18"/>
          <w:szCs w:val="18"/>
        </w:rPr>
        <w:t>POUŽITÉ NORMY PRI POSUDZOVANÍ ZHODY</w:t>
      </w:r>
      <w:r>
        <w:rPr>
          <w:color w:val="231F20"/>
          <w:w w:val="105"/>
          <w:sz w:val="18"/>
          <w:szCs w:val="18"/>
        </w:rPr>
        <w:t>/</w:t>
      </w:r>
      <w:r w:rsidRPr="00FD0A9F">
        <w:t xml:space="preserve"> </w:t>
      </w:r>
      <w:r w:rsidRPr="00FD0A9F">
        <w:rPr>
          <w:color w:val="231F20"/>
          <w:w w:val="105"/>
          <w:sz w:val="18"/>
          <w:szCs w:val="18"/>
        </w:rPr>
        <w:t>STANDARDS USED FOR CONFORMITY ASSESSMENT</w:t>
      </w:r>
    </w:p>
    <w:p w14:paraId="10B0E3C5" w14:textId="77777777" w:rsidR="00C742A9" w:rsidRPr="00C712B9" w:rsidRDefault="00C742A9" w:rsidP="00C742A9">
      <w:pPr>
        <w:pStyle w:val="Zkladntext"/>
        <w:spacing w:before="5"/>
        <w:ind w:left="384"/>
        <w:jc w:val="both"/>
        <w:rPr>
          <w:sz w:val="18"/>
          <w:szCs w:val="18"/>
        </w:rPr>
      </w:pPr>
      <w:r w:rsidRPr="00C712B9">
        <w:rPr>
          <w:color w:val="231F20"/>
          <w:sz w:val="18"/>
          <w:szCs w:val="18"/>
        </w:rPr>
        <w:t xml:space="preserve">EN ISO 12100; EN 15194; EN 60335-2-29; EN 55014 - 1; EN 55014 - 2; EN </w:t>
      </w:r>
      <w:r w:rsidRPr="00C712B9">
        <w:rPr>
          <w:sz w:val="18"/>
          <w:szCs w:val="18"/>
        </w:rPr>
        <w:t>50581.</w:t>
      </w:r>
    </w:p>
    <w:p w14:paraId="6D1EA40D" w14:textId="77777777" w:rsidR="00C742A9" w:rsidRPr="00C712B9" w:rsidRDefault="00C742A9" w:rsidP="00C742A9">
      <w:pPr>
        <w:pStyle w:val="Zkladntext"/>
        <w:spacing w:before="5"/>
        <w:rPr>
          <w:sz w:val="18"/>
          <w:szCs w:val="18"/>
        </w:rPr>
      </w:pPr>
    </w:p>
    <w:p w14:paraId="4B887C5C" w14:textId="77777777" w:rsidR="00C742A9" w:rsidRDefault="00C742A9" w:rsidP="00C742A9">
      <w:pPr>
        <w:pStyle w:val="Zkladntext"/>
        <w:ind w:left="384"/>
        <w:jc w:val="both"/>
        <w:rPr>
          <w:color w:val="231F20"/>
          <w:sz w:val="18"/>
          <w:szCs w:val="18"/>
        </w:rPr>
      </w:pPr>
      <w:r w:rsidRPr="00C712B9">
        <w:rPr>
          <w:color w:val="231F20"/>
          <w:sz w:val="18"/>
          <w:szCs w:val="18"/>
        </w:rPr>
        <w:t>Výrobok je bezpečný za podmienok obvyklého a určeného použitia uvedeného v návode na obsluhu.</w:t>
      </w:r>
    </w:p>
    <w:p w14:paraId="246E6FD3" w14:textId="77777777" w:rsidR="0027684A" w:rsidRDefault="00C742A9" w:rsidP="00C742A9">
      <w:pPr>
        <w:pStyle w:val="Zkladntext"/>
        <w:ind w:left="384"/>
        <w:jc w:val="both"/>
        <w:rPr>
          <w:sz w:val="18"/>
          <w:szCs w:val="18"/>
        </w:rPr>
      </w:pPr>
      <w:r w:rsidRPr="00250B57">
        <w:rPr>
          <w:sz w:val="18"/>
          <w:szCs w:val="18"/>
        </w:rPr>
        <w:t>Men</w:t>
      </w:r>
      <w:r>
        <w:rPr>
          <w:sz w:val="18"/>
          <w:szCs w:val="18"/>
        </w:rPr>
        <w:t>o/</w:t>
      </w:r>
      <w:r w:rsidRPr="00250B57">
        <w:rPr>
          <w:sz w:val="18"/>
          <w:szCs w:val="18"/>
        </w:rPr>
        <w:t>adre</w:t>
      </w:r>
      <w:r>
        <w:rPr>
          <w:sz w:val="18"/>
          <w:szCs w:val="18"/>
        </w:rPr>
        <w:t>sa</w:t>
      </w:r>
      <w:r w:rsidRPr="00250B57">
        <w:rPr>
          <w:sz w:val="18"/>
          <w:szCs w:val="18"/>
        </w:rPr>
        <w:t xml:space="preserve"> osoby oprávnenej na zostavenie súboru technickej dokumentácie</w:t>
      </w:r>
      <w:r>
        <w:rPr>
          <w:sz w:val="18"/>
          <w:szCs w:val="18"/>
        </w:rPr>
        <w:t xml:space="preserve"> : </w:t>
      </w:r>
    </w:p>
    <w:p w14:paraId="4E17B627" w14:textId="3C8DBBE7" w:rsidR="00C742A9" w:rsidRPr="00250B57" w:rsidRDefault="00C742A9" w:rsidP="00C742A9">
      <w:pPr>
        <w:pStyle w:val="Zkladntext"/>
        <w:ind w:left="3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Kamil Vrábel, Jiraskova 165/4, 916 01 Staá Turá. </w:t>
      </w:r>
    </w:p>
    <w:p w14:paraId="7EB3E31C" w14:textId="77777777" w:rsidR="00C742A9" w:rsidRPr="00C712B9" w:rsidRDefault="00C742A9" w:rsidP="00C742A9">
      <w:pPr>
        <w:pStyle w:val="Zkladntext"/>
        <w:rPr>
          <w:sz w:val="18"/>
          <w:szCs w:val="18"/>
        </w:rPr>
      </w:pPr>
    </w:p>
    <w:p w14:paraId="561CAD6B" w14:textId="77777777" w:rsidR="00C742A9" w:rsidRPr="00C712B9" w:rsidRDefault="00C742A9" w:rsidP="00C742A9">
      <w:pPr>
        <w:pStyle w:val="Zkladntext"/>
        <w:spacing w:before="8"/>
        <w:rPr>
          <w:sz w:val="18"/>
          <w:szCs w:val="18"/>
        </w:rPr>
      </w:pPr>
    </w:p>
    <w:p w14:paraId="2535D2A4" w14:textId="163638FB" w:rsidR="00C742A9" w:rsidRDefault="00C742A9" w:rsidP="00C742A9">
      <w:pPr>
        <w:pStyle w:val="Zkladntext"/>
        <w:tabs>
          <w:tab w:val="left" w:pos="5424"/>
        </w:tabs>
        <w:ind w:left="384"/>
        <w:jc w:val="both"/>
        <w:rPr>
          <w:color w:val="231F20"/>
          <w:sz w:val="18"/>
          <w:szCs w:val="18"/>
        </w:rPr>
      </w:pPr>
      <w:r w:rsidRPr="00C712B9">
        <w:rPr>
          <w:color w:val="231F20"/>
          <w:sz w:val="18"/>
          <w:szCs w:val="18"/>
        </w:rPr>
        <w:t>V</w:t>
      </w:r>
      <w:r w:rsidRPr="00C712B9">
        <w:rPr>
          <w:color w:val="231F20"/>
          <w:spacing w:val="-16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Starej</w:t>
      </w:r>
      <w:r w:rsidRPr="00C712B9">
        <w:rPr>
          <w:color w:val="231F20"/>
          <w:spacing w:val="-17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Turej</w:t>
      </w:r>
      <w:r w:rsidRPr="00C712B9">
        <w:rPr>
          <w:color w:val="231F20"/>
          <w:spacing w:val="-15"/>
          <w:sz w:val="18"/>
          <w:szCs w:val="18"/>
        </w:rPr>
        <w:t xml:space="preserve"> </w:t>
      </w:r>
      <w:r w:rsidRPr="00C712B9">
        <w:rPr>
          <w:color w:val="231F20"/>
          <w:sz w:val="18"/>
          <w:szCs w:val="18"/>
        </w:rPr>
        <w:t>dňa</w:t>
      </w:r>
      <w:r w:rsidRPr="00C712B9">
        <w:rPr>
          <w:color w:val="231F20"/>
          <w:spacing w:val="-15"/>
          <w:sz w:val="18"/>
          <w:szCs w:val="18"/>
        </w:rPr>
        <w:t xml:space="preserve"> </w:t>
      </w:r>
      <w:r>
        <w:rPr>
          <w:color w:val="231F20"/>
          <w:spacing w:val="-15"/>
          <w:sz w:val="18"/>
          <w:szCs w:val="18"/>
        </w:rPr>
        <w:t xml:space="preserve"> </w:t>
      </w:r>
      <w:r w:rsidR="0027684A">
        <w:rPr>
          <w:color w:val="231F20"/>
          <w:spacing w:val="-15"/>
          <w:sz w:val="18"/>
          <w:szCs w:val="18"/>
        </w:rPr>
        <w:t>1. Januára 2026</w:t>
      </w:r>
      <w:r w:rsidR="00377F82" w:rsidRPr="00377F82">
        <w:rPr>
          <w:rFonts w:ascii="Comic Sans MS" w:hAnsi="Comic Sans MS"/>
          <w:noProof/>
          <w:color w:val="000000"/>
          <w:sz w:val="20"/>
          <w:szCs w:val="20"/>
        </w:rPr>
        <w:t xml:space="preserve"> </w:t>
      </w:r>
      <w:r w:rsidR="00377F82">
        <w:rPr>
          <w:rFonts w:ascii="Comic Sans MS" w:hAnsi="Comic Sans MS"/>
          <w:noProof/>
          <w:color w:val="000000"/>
          <w:sz w:val="20"/>
          <w:szCs w:val="20"/>
        </w:rPr>
        <w:t xml:space="preserve">                                     Kamil Vrábel – konateľ spoločnosti</w:t>
      </w:r>
    </w:p>
    <w:p w14:paraId="1CDE9F38" w14:textId="77777777" w:rsidR="00C742A9" w:rsidRDefault="00C742A9" w:rsidP="00C742A9">
      <w:pPr>
        <w:pStyle w:val="Zkladntext"/>
        <w:tabs>
          <w:tab w:val="left" w:pos="5424"/>
        </w:tabs>
        <w:ind w:left="384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                                                                    </w:t>
      </w:r>
    </w:p>
    <w:p w14:paraId="06FF17F7" w14:textId="3934BDA4" w:rsidR="00164CFA" w:rsidRDefault="00C742A9" w:rsidP="00377F82">
      <w:pPr>
        <w:pStyle w:val="Zkladntext"/>
        <w:tabs>
          <w:tab w:val="left" w:pos="5424"/>
        </w:tabs>
        <w:ind w:left="384"/>
        <w:jc w:val="both"/>
      </w:pPr>
      <w:r>
        <w:rPr>
          <w:color w:val="231F20"/>
          <w:sz w:val="18"/>
          <w:szCs w:val="18"/>
        </w:rPr>
        <w:t xml:space="preserve">                                                                                     </w:t>
      </w:r>
    </w:p>
    <w:sectPr w:rsidR="00164CFA" w:rsidSect="004635BE">
      <w:footerReference w:type="default" r:id="rId10"/>
      <w:pgSz w:w="11906" w:h="16838"/>
      <w:pgMar w:top="1417" w:right="1417" w:bottom="851" w:left="1417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AE27" w14:textId="77777777" w:rsidR="006319D9" w:rsidRDefault="006319D9" w:rsidP="006C6A82">
      <w:pPr>
        <w:spacing w:after="0" w:line="240" w:lineRule="auto"/>
      </w:pPr>
      <w:r>
        <w:separator/>
      </w:r>
    </w:p>
  </w:endnote>
  <w:endnote w:type="continuationSeparator" w:id="0">
    <w:p w14:paraId="68ED21F1" w14:textId="77777777" w:rsidR="006319D9" w:rsidRDefault="006319D9" w:rsidP="006C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0CC3" w14:textId="21C6F453" w:rsidR="00902783" w:rsidRDefault="00902783">
    <w:pPr>
      <w:pStyle w:val="Pta"/>
    </w:pPr>
  </w:p>
  <w:p w14:paraId="5C21654D" w14:textId="6897E2AD" w:rsidR="005810DC" w:rsidRPr="004B45F5" w:rsidRDefault="004E1768" w:rsidP="004E1768">
    <w:pPr>
      <w:pStyle w:val="Pta"/>
      <w:ind w:left="1134"/>
      <w:rPr>
        <w:rFonts w:cstheme="minorHAnsi"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78D754" wp14:editId="084BE7BD">
          <wp:simplePos x="0" y="0"/>
          <wp:positionH relativeFrom="column">
            <wp:posOffset>635</wp:posOffset>
          </wp:positionH>
          <wp:positionV relativeFrom="paragraph">
            <wp:posOffset>6350</wp:posOffset>
          </wp:positionV>
          <wp:extent cx="624840" cy="549910"/>
          <wp:effectExtent l="0" t="0" r="0" b="0"/>
          <wp:wrapThrough wrapText="bothSides">
            <wp:wrapPolygon edited="0">
              <wp:start x="0" y="0"/>
              <wp:lineTo x="0" y="20952"/>
              <wp:lineTo x="21073" y="20952"/>
              <wp:lineTo x="21073" y="0"/>
              <wp:lineTo x="0" y="0"/>
            </wp:wrapPolygon>
          </wp:wrapThrough>
          <wp:docPr id="50763025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FE7" w:rsidRPr="004B45F5">
      <w:rPr>
        <w:rFonts w:cstheme="minorHAnsi"/>
        <w:noProof/>
        <w:color w:val="808080" w:themeColor="background1" w:themeShade="80"/>
        <w:sz w:val="18"/>
        <w:szCs w:val="18"/>
      </w:rPr>
      <w:t>BELVE s.r.o., Holubyho 295, 916 01 Stará Turá, Slovensko</w:t>
    </w:r>
  </w:p>
  <w:p w14:paraId="4384370F" w14:textId="73382D5A" w:rsidR="00C20FE7" w:rsidRPr="004B45F5" w:rsidRDefault="00C20FE7" w:rsidP="004E1768">
    <w:pPr>
      <w:pStyle w:val="Pta"/>
      <w:ind w:left="1134"/>
      <w:rPr>
        <w:rFonts w:cstheme="minorHAnsi"/>
        <w:noProof/>
        <w:color w:val="808080" w:themeColor="background1" w:themeShade="80"/>
        <w:sz w:val="18"/>
        <w:szCs w:val="18"/>
      </w:rPr>
    </w:pPr>
    <w:r w:rsidRPr="004B45F5">
      <w:rPr>
        <w:rFonts w:cstheme="minorHAnsi"/>
        <w:noProof/>
        <w:color w:val="808080" w:themeColor="background1" w:themeShade="80"/>
        <w:sz w:val="18"/>
        <w:szCs w:val="18"/>
      </w:rPr>
      <w:t xml:space="preserve">Tel.: +421 32 776 33 63,email: </w:t>
    </w:r>
    <w:r w:rsidR="004B45F5" w:rsidRPr="004B45F5">
      <w:rPr>
        <w:rFonts w:cstheme="minorHAnsi"/>
        <w:noProof/>
        <w:color w:val="808080" w:themeColor="background1" w:themeShade="80"/>
        <w:sz w:val="18"/>
        <w:szCs w:val="18"/>
      </w:rPr>
      <w:t>ctm@ctm.sk, www.ctm.sk</w:t>
    </w:r>
  </w:p>
  <w:p w14:paraId="594150BC" w14:textId="2185A85A" w:rsidR="004B45F5" w:rsidRPr="004B45F5" w:rsidRDefault="004B45F5" w:rsidP="004E1768">
    <w:pPr>
      <w:autoSpaceDE w:val="0"/>
      <w:autoSpaceDN w:val="0"/>
      <w:adjustRightInd w:val="0"/>
      <w:spacing w:after="0" w:line="240" w:lineRule="auto"/>
      <w:ind w:left="1134"/>
      <w:rPr>
        <w:rFonts w:cstheme="minorHAnsi"/>
        <w:color w:val="808080" w:themeColor="background1" w:themeShade="80"/>
        <w:sz w:val="16"/>
        <w:szCs w:val="16"/>
      </w:rPr>
    </w:pPr>
    <w:r w:rsidRPr="004B45F5">
      <w:rPr>
        <w:rFonts w:cstheme="minorHAnsi"/>
        <w:color w:val="808080" w:themeColor="background1" w:themeShade="80"/>
        <w:sz w:val="16"/>
        <w:szCs w:val="16"/>
      </w:rPr>
      <w:t>Zapísaná na Okresnom súde Trenčín, odd.: Sro, vložka č. 375/R, IČO: 34 111 115, IČ DPH: SK2020381176,</w:t>
    </w:r>
  </w:p>
  <w:p w14:paraId="2FD49C63" w14:textId="39C31277" w:rsidR="004B45F5" w:rsidRPr="004B45F5" w:rsidRDefault="004B45F5" w:rsidP="004E1768">
    <w:pPr>
      <w:pStyle w:val="Pta"/>
      <w:ind w:left="1134"/>
      <w:rPr>
        <w:rFonts w:cstheme="minorHAnsi"/>
        <w:noProof/>
        <w:color w:val="808080" w:themeColor="background1" w:themeShade="80"/>
        <w:sz w:val="18"/>
        <w:szCs w:val="18"/>
      </w:rPr>
    </w:pPr>
    <w:r w:rsidRPr="004B45F5">
      <w:rPr>
        <w:rFonts w:cstheme="minorHAnsi"/>
        <w:color w:val="808080" w:themeColor="background1" w:themeShade="80"/>
        <w:sz w:val="16"/>
        <w:szCs w:val="16"/>
      </w:rPr>
      <w:t>Bankové spojenie: ČSOB a. s., Číslo účtu: 802392923/7500, IBAN-SK 08 7500 0000 0008 0239 2923, SWIFT - CEKOSKBX</w:t>
    </w:r>
  </w:p>
  <w:p w14:paraId="5AB453EE" w14:textId="2AE92CC8" w:rsidR="00902783" w:rsidRDefault="009027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CAC3" w14:textId="77777777" w:rsidR="006319D9" w:rsidRDefault="006319D9" w:rsidP="006C6A82">
      <w:pPr>
        <w:spacing w:after="0" w:line="240" w:lineRule="auto"/>
      </w:pPr>
      <w:r>
        <w:separator/>
      </w:r>
    </w:p>
  </w:footnote>
  <w:footnote w:type="continuationSeparator" w:id="0">
    <w:p w14:paraId="7C1021C4" w14:textId="77777777" w:rsidR="006319D9" w:rsidRDefault="006319D9" w:rsidP="006C6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82"/>
    <w:rsid w:val="0012723B"/>
    <w:rsid w:val="00164CFA"/>
    <w:rsid w:val="00195F8A"/>
    <w:rsid w:val="00222C9E"/>
    <w:rsid w:val="0025775B"/>
    <w:rsid w:val="0027684A"/>
    <w:rsid w:val="00276EC7"/>
    <w:rsid w:val="00377F82"/>
    <w:rsid w:val="004635BE"/>
    <w:rsid w:val="004B45F5"/>
    <w:rsid w:val="004C5C5F"/>
    <w:rsid w:val="004E1768"/>
    <w:rsid w:val="00507CF3"/>
    <w:rsid w:val="005810DC"/>
    <w:rsid w:val="0058675D"/>
    <w:rsid w:val="005940AC"/>
    <w:rsid w:val="005E54A8"/>
    <w:rsid w:val="00606337"/>
    <w:rsid w:val="006319D9"/>
    <w:rsid w:val="00641FDA"/>
    <w:rsid w:val="00696252"/>
    <w:rsid w:val="006A2811"/>
    <w:rsid w:val="006C6A82"/>
    <w:rsid w:val="00706CD9"/>
    <w:rsid w:val="0071048C"/>
    <w:rsid w:val="00712F6B"/>
    <w:rsid w:val="00725A74"/>
    <w:rsid w:val="008363CD"/>
    <w:rsid w:val="008902E2"/>
    <w:rsid w:val="008B509C"/>
    <w:rsid w:val="00902783"/>
    <w:rsid w:val="00951F1A"/>
    <w:rsid w:val="00A06E48"/>
    <w:rsid w:val="00A41068"/>
    <w:rsid w:val="00A71EA3"/>
    <w:rsid w:val="00B04490"/>
    <w:rsid w:val="00C15469"/>
    <w:rsid w:val="00C20FE7"/>
    <w:rsid w:val="00C507F3"/>
    <w:rsid w:val="00C742A9"/>
    <w:rsid w:val="00D91C28"/>
    <w:rsid w:val="00DC4C6B"/>
    <w:rsid w:val="00E94764"/>
    <w:rsid w:val="00EB495A"/>
    <w:rsid w:val="00F13702"/>
    <w:rsid w:val="00F215D3"/>
    <w:rsid w:val="00FB28A3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20BBAD87"/>
  <w15:docId w15:val="{4F3AAFD4-F3A2-411B-ADAB-5CD2807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4A8"/>
  </w:style>
  <w:style w:type="paragraph" w:styleId="Nadpis3">
    <w:name w:val="heading 3"/>
    <w:basedOn w:val="Normlny"/>
    <w:link w:val="Nadpis3Char"/>
    <w:uiPriority w:val="1"/>
    <w:semiHidden/>
    <w:unhideWhenUsed/>
    <w:qFormat/>
    <w:rsid w:val="00C742A9"/>
    <w:pPr>
      <w:widowControl w:val="0"/>
      <w:autoSpaceDE w:val="0"/>
      <w:autoSpaceDN w:val="0"/>
      <w:spacing w:after="0" w:line="240" w:lineRule="auto"/>
      <w:ind w:left="142"/>
      <w:outlineLvl w:val="2"/>
    </w:pPr>
    <w:rPr>
      <w:rFonts w:ascii="Trebuchet MS" w:eastAsia="Trebuchet MS" w:hAnsi="Trebuchet MS" w:cs="Trebuchet MS"/>
      <w:b/>
      <w:bCs/>
      <w:sz w:val="14"/>
      <w:szCs w:val="14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C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A8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C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6A82"/>
  </w:style>
  <w:style w:type="paragraph" w:styleId="Pta">
    <w:name w:val="footer"/>
    <w:basedOn w:val="Normlny"/>
    <w:link w:val="PtaChar"/>
    <w:uiPriority w:val="99"/>
    <w:unhideWhenUsed/>
    <w:rsid w:val="006C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6A82"/>
  </w:style>
  <w:style w:type="paragraph" w:styleId="Bezriadkovania">
    <w:name w:val="No Spacing"/>
    <w:uiPriority w:val="1"/>
    <w:qFormat/>
    <w:rsid w:val="00A4106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B45F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45F5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742A9"/>
    <w:rPr>
      <w:rFonts w:ascii="Trebuchet MS" w:eastAsia="Trebuchet MS" w:hAnsi="Trebuchet MS" w:cs="Trebuchet MS"/>
      <w:b/>
      <w:bCs/>
      <w:sz w:val="14"/>
      <w:szCs w:val="14"/>
      <w:lang w:val="en-US" w:bidi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C742A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4"/>
      <w:szCs w:val="14"/>
      <w:lang w:val="en-US" w:bidi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742A9"/>
    <w:rPr>
      <w:rFonts w:ascii="Trebuchet MS" w:eastAsia="Trebuchet MS" w:hAnsi="Trebuchet MS" w:cs="Trebuchet MS"/>
      <w:sz w:val="14"/>
      <w:szCs w:val="14"/>
      <w:lang w:val="en-US" w:bidi="en-US"/>
    </w:rPr>
  </w:style>
  <w:style w:type="character" w:customStyle="1" w:styleId="jlqj4b">
    <w:name w:val="jlqj4b"/>
    <w:basedOn w:val="Predvolenpsmoodseku"/>
    <w:rsid w:val="00C7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tm@ctm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B68B8-E221-43E9-A6D6-C8ADE41A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Porubanova</cp:lastModifiedBy>
  <cp:revision>2</cp:revision>
  <cp:lastPrinted>2024-09-12T09:58:00Z</cp:lastPrinted>
  <dcterms:created xsi:type="dcterms:W3CDTF">2026-03-25T10:09:00Z</dcterms:created>
  <dcterms:modified xsi:type="dcterms:W3CDTF">2026-03-25T10:09:00Z</dcterms:modified>
</cp:coreProperties>
</file>